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  <w:rPr>
          <w:sz w:val="20"/>
          <w:szCs w:val="20"/>
          <w:rtl w:val="0"/>
        </w:rPr>
      </w:pPr>
      <w:r>
        <w:rPr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267333</wp:posOffset>
            </wp:positionH>
            <wp:positionV relativeFrom="line">
              <wp:posOffset>-45084</wp:posOffset>
            </wp:positionV>
            <wp:extent cx="1224281" cy="1224281"/>
            <wp:effectExtent l="0" t="0" r="0" b="0"/>
            <wp:wrapThrough wrapText="bothSides" distL="57150" distR="57150">
              <wp:wrapPolygon edited="1">
                <wp:start x="9720" y="432"/>
                <wp:lineTo x="10152" y="486"/>
                <wp:lineTo x="10152" y="14040"/>
                <wp:lineTo x="10152" y="13824"/>
                <wp:lineTo x="9720" y="14472"/>
                <wp:lineTo x="9936" y="14472"/>
                <wp:lineTo x="10152" y="14040"/>
                <wp:lineTo x="10152" y="486"/>
                <wp:lineTo x="12528" y="783"/>
                <wp:lineTo x="12528" y="12960"/>
                <wp:lineTo x="11664" y="13392"/>
                <wp:lineTo x="11664" y="13824"/>
                <wp:lineTo x="11880" y="13824"/>
                <wp:lineTo x="12528" y="12960"/>
                <wp:lineTo x="12528" y="783"/>
                <wp:lineTo x="12744" y="810"/>
                <wp:lineTo x="12960" y="15120"/>
                <wp:lineTo x="12744" y="15120"/>
                <wp:lineTo x="11448" y="15552"/>
                <wp:lineTo x="12960" y="15984"/>
                <wp:lineTo x="12960" y="15336"/>
                <wp:lineTo x="14904" y="15336"/>
                <wp:lineTo x="12960" y="15120"/>
                <wp:lineTo x="12744" y="810"/>
                <wp:lineTo x="14904" y="1080"/>
                <wp:lineTo x="18576" y="3672"/>
                <wp:lineTo x="20736" y="6264"/>
                <wp:lineTo x="21600" y="8640"/>
                <wp:lineTo x="21168" y="14688"/>
                <wp:lineTo x="19224" y="18144"/>
                <wp:lineTo x="18144" y="18792"/>
                <wp:lineTo x="16200" y="20736"/>
                <wp:lineTo x="13392" y="21600"/>
                <wp:lineTo x="7128" y="21168"/>
                <wp:lineTo x="3672" y="18792"/>
                <wp:lineTo x="1296" y="15768"/>
                <wp:lineTo x="432" y="10152"/>
                <wp:lineTo x="1728" y="6048"/>
                <wp:lineTo x="4968" y="2376"/>
                <wp:lineTo x="5616" y="2030"/>
                <wp:lineTo x="5616" y="6696"/>
                <wp:lineTo x="5616" y="7776"/>
                <wp:lineTo x="4968" y="8208"/>
                <wp:lineTo x="8856" y="8424"/>
                <wp:lineTo x="9288" y="8208"/>
                <wp:lineTo x="5400" y="7344"/>
                <wp:lineTo x="5616" y="6696"/>
                <wp:lineTo x="5616" y="2030"/>
                <wp:lineTo x="8208" y="648"/>
                <wp:lineTo x="9504" y="462"/>
                <wp:lineTo x="9720" y="15552"/>
                <wp:lineTo x="9072" y="15984"/>
                <wp:lineTo x="8424" y="16848"/>
                <wp:lineTo x="6264" y="17064"/>
                <wp:lineTo x="8208" y="17280"/>
                <wp:lineTo x="9720" y="17280"/>
                <wp:lineTo x="10152" y="16416"/>
                <wp:lineTo x="9288" y="17496"/>
                <wp:lineTo x="8640" y="17280"/>
                <wp:lineTo x="9504" y="15552"/>
                <wp:lineTo x="9720" y="15552"/>
                <wp:lineTo x="9504" y="462"/>
                <wp:lineTo x="9720" y="432"/>
              </wp:wrapPolygon>
            </wp:wrapThrough>
            <wp:docPr id="1073741825" name="officeArt object" descr="SVP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PS - logo" descr="SVPS -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22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</w:rPr>
        <w:t xml:space="preserve">        </w:t>
      </w: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Spolek ve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 w:hAnsi="Arial"/>
          <w:b w:val="1"/>
          <w:bCs w:val="1"/>
          <w:sz w:val="36"/>
          <w:szCs w:val="36"/>
          <w:rtl w:val="0"/>
        </w:rPr>
        <w:t>ejn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prosp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ěš</w:t>
      </w:r>
      <w:r>
        <w:rPr>
          <w:rFonts w:ascii="Arial" w:hAnsi="Arial"/>
          <w:b w:val="1"/>
          <w:bCs w:val="1"/>
          <w:sz w:val="36"/>
          <w:szCs w:val="36"/>
          <w:rtl w:val="0"/>
        </w:rPr>
        <w:t>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ý</w:t>
      </w:r>
      <w:r>
        <w:rPr>
          <w:rFonts w:ascii="Arial" w:hAnsi="Arial"/>
          <w:b w:val="1"/>
          <w:bCs w:val="1"/>
          <w:sz w:val="36"/>
          <w:szCs w:val="36"/>
          <w:rtl w:val="0"/>
        </w:rPr>
        <w:t>ch slu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ž</w:t>
      </w:r>
      <w:r>
        <w:rPr>
          <w:rFonts w:ascii="Arial" w:hAnsi="Arial"/>
          <w:b w:val="1"/>
          <w:bCs w:val="1"/>
          <w:sz w:val="36"/>
          <w:szCs w:val="36"/>
          <w:rtl w:val="0"/>
        </w:rPr>
        <w:t>eb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  </w:t>
      </w:r>
      <w:r>
        <w:rPr>
          <w:rFonts w:ascii="Arial" w:hAnsi="Arial"/>
          <w:b w:val="1"/>
          <w:bCs w:val="1"/>
          <w:sz w:val="28"/>
          <w:szCs w:val="28"/>
          <w:rtl w:val="0"/>
        </w:rPr>
        <w:t>Sekce ve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ejn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rtl w:val="0"/>
        </w:rPr>
        <w:t>zelen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                          </w:t>
      </w:r>
    </w:p>
    <w:p>
      <w:pPr>
        <w:pStyle w:val="Normální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Pl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n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innosti  za rok 2019</w:t>
      </w:r>
    </w:p>
    <w:p>
      <w:pPr>
        <w:pStyle w:val="Normální"/>
        <w:numPr>
          <w:ilvl w:val="0"/>
          <w:numId w:val="2"/>
        </w:numPr>
        <w:spacing w:after="20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poradensk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a konzulta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 č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innost </w:t>
      </w:r>
    </w:p>
    <w:p>
      <w:pPr>
        <w:pStyle w:val="Normální"/>
        <w:numPr>
          <w:ilvl w:val="0"/>
          <w:numId w:val="2"/>
        </w:numPr>
        <w:spacing w:after="20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semin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ář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Pro rok 2019   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ipravuji op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 dvoudenn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semin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ář </w:t>
      </w:r>
      <w:r>
        <w:rPr>
          <w:rFonts w:ascii="Calibri" w:cs="Calibri" w:hAnsi="Calibri" w:eastAsia="Calibri"/>
          <w:sz w:val="20"/>
          <w:szCs w:val="20"/>
          <w:rtl w:val="0"/>
        </w:rPr>
        <w:t>zam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ěř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na </w:t>
      </w:r>
      <w:r>
        <w:rPr>
          <w:rFonts w:ascii="Calibri" w:cs="Calibri" w:hAnsi="Calibri" w:eastAsia="Calibri" w:hint="default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dr</w:t>
      </w:r>
      <w:r>
        <w:rPr>
          <w:rFonts w:ascii="Calibri" w:cs="Calibri" w:hAnsi="Calibri" w:eastAsia="Calibri" w:hint="default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bu sportovi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t d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tsk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h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šť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a ve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zelen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ě  </w:t>
      </w:r>
      <w:r>
        <w:rPr>
          <w:rFonts w:ascii="Calibri" w:cs="Calibri" w:hAnsi="Calibri" w:eastAsia="Calibri"/>
          <w:sz w:val="20"/>
          <w:szCs w:val="20"/>
          <w:rtl w:val="0"/>
        </w:rPr>
        <w:t>a BOZP v Sport Hotelu V</w:t>
      </w:r>
      <w:r>
        <w:rPr>
          <w:rFonts w:ascii="Calibri" w:cs="Calibri" w:hAnsi="Calibri" w:eastAsia="Calibri" w:hint="default"/>
          <w:sz w:val="20"/>
          <w:szCs w:val="2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ska  doprovodn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m sportovn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kulturn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m programem.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term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n bude up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esn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n po odsouhlasen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pl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nu akc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pro rok 2019 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edpoklad je za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čá</w:t>
      </w:r>
      <w:r>
        <w:rPr>
          <w:rFonts w:ascii="Calibri" w:cs="Calibri" w:hAnsi="Calibri" w:eastAsia="Calibri"/>
          <w:sz w:val="20"/>
          <w:szCs w:val="20"/>
          <w:rtl w:val="0"/>
        </w:rPr>
        <w:t>tek z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áří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Normální"/>
        <w:numPr>
          <w:ilvl w:val="0"/>
          <w:numId w:val="2"/>
        </w:numPr>
        <w:spacing w:after="200"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d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le  pomoc s organizac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 </w:t>
      </w:r>
      <w:r>
        <w:rPr>
          <w:rFonts w:ascii="Calibri" w:cs="Calibri" w:hAnsi="Calibri" w:eastAsia="Calibri"/>
          <w:sz w:val="20"/>
          <w:szCs w:val="20"/>
          <w:rtl w:val="0"/>
        </w:rPr>
        <w:t>odborn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exkurz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, kter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 </w:t>
      </w:r>
      <w:r>
        <w:rPr>
          <w:rFonts w:ascii="Calibri" w:cs="Calibri" w:hAnsi="Calibri" w:eastAsia="Calibri"/>
          <w:sz w:val="20"/>
          <w:szCs w:val="20"/>
          <w:rtl w:val="0"/>
        </w:rPr>
        <w:t>se budou v roce 2019 konat.</w:t>
      </w:r>
    </w:p>
    <w:p>
      <w:pPr>
        <w:pStyle w:val="Normální"/>
        <w:numPr>
          <w:ilvl w:val="0"/>
          <w:numId w:val="2"/>
        </w:numPr>
        <w:spacing w:after="200" w:line="276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Vladim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r Jan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íč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ek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vedouc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sekce ve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zelen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tel: 727 805 464  v.janicek2016@gmail.com 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</w:pPr>
      <w:r>
        <w:rPr>
          <w:sz w:val="20"/>
          <w:szCs w:val="20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tabs>
          <w:tab w:val="num" w:pos="948"/>
        </w:tabs>
        <w:ind w:left="2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188"/>
        </w:tabs>
        <w:ind w:left="48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428"/>
        </w:tabs>
        <w:ind w:left="72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668"/>
        </w:tabs>
        <w:ind w:left="96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908"/>
        </w:tabs>
        <w:ind w:left="120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2148"/>
        </w:tabs>
        <w:ind w:left="14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2388"/>
        </w:tabs>
        <w:ind w:left="168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628"/>
        </w:tabs>
        <w:ind w:left="192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868"/>
        </w:tabs>
        <w:ind w:left="216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Pomlčka">
    <w:name w:val="Pomlč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