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bottom w:color="00000A" w:space="0" w:sz="6" w:val="single"/>
        </w:pBdr>
        <w:jc w:val="center"/>
      </w:pPr>
      <w:r>
        <w:rPr>
          <w:b/>
          <w:sz w:val="32"/>
          <w:szCs w:val="32"/>
        </w:rPr>
        <w:t>Návrh změn plánu na rok 2012</w:t>
      </w:r>
    </w:p>
    <w:tbl>
      <w:tblPr>
        <w:jc w:val="left"/>
        <w:tblInd w:type="dxa" w:w="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685"/>
        <w:gridCol w:w="1843"/>
        <w:gridCol w:w="1984"/>
        <w:gridCol w:w="1701"/>
      </w:tblGrid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Plán 2012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Skutečnost 2012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Změna 2012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6"/>
                <w:szCs w:val="26"/>
              </w:rPr>
              <w:t>Počáteční stav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bCs/>
                <w:sz w:val="26"/>
                <w:szCs w:val="26"/>
              </w:rPr>
              <w:t>490 000,00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 xml:space="preserve">526 606,82 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 xml:space="preserve">0,00    </w:t>
            </w:r>
          </w:p>
        </w:tc>
      </w:tr>
      <w:tr>
        <w:trPr>
          <w:cantSplit w:val="false"/>
        </w:trPr>
        <w:tc>
          <w:tcPr>
            <w:tcW w:type="dxa" w:w="230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Příjmy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Příspěvek na činnost 7.000,- Kč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630 000,00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616 000,00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Příspěvek na činnost 15.000,- Kč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375 000,00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412 500,00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+ 40 000,00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 xml:space="preserve">Příspěvek na zájezd   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150 000,00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546 364,85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+ 400 000,00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Příspěvek firmy valná hromada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250 000,00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115 000,00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Úroky z účtů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5 000,00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6 296,99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6"/>
                <w:szCs w:val="26"/>
              </w:rPr>
              <w:t>Příjmy celkem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1 410 000,00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1 696 161,84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+ 440 000,00</w:t>
            </w:r>
          </w:p>
        </w:tc>
      </w:tr>
      <w:tr>
        <w:trPr>
          <w:cantSplit w:val="false"/>
        </w:trPr>
        <w:tc>
          <w:tcPr>
            <w:tcW w:type="dxa" w:w="230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Výdaje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Poštovné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1 888,00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Kancelářské potřeby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4 000,00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5 701,00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+ 5 000,00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Poplatky z účtů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8 000,00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5 368,00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Dary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8 708,00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- 5 000,00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Propagační materiál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- 20 000,00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Právní pomoc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3 375,00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+ 5 000,00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Internetová stránka + modem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12 299,00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- 5 000,00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Služební cesty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30 000,00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1 900,00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- 25 000,00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Představenstvo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30 000,00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21 856,00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+ 10 000,00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Sportovní soutěže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50 000,00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25 740,00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- 20 000,00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Daně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65 000,00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49 470,00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Doprava zájezdy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250 000,00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636 902,23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+ 400 000,00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Semináře sekcí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150 000,00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214 385,00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+ 70 000,00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 xml:space="preserve">Valné hromady 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400 000,00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100 385,00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- 100 000,00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sz w:val="26"/>
                <w:szCs w:val="26"/>
              </w:rPr>
              <w:t>Odměny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425 000,00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299 980,00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 w:val="false"/>
        </w:trPr>
        <w:tc>
          <w:tcPr>
            <w:tcW w:type="dxa" w:w="230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6"/>
                <w:szCs w:val="26"/>
              </w:rPr>
              <w:t>Výdaje celkem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1 470 000,00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1 387 957,23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+ 315 000,00</w:t>
            </w:r>
          </w:p>
        </w:tc>
      </w:tr>
      <w:tr>
        <w:trPr>
          <w:cantSplit w:val="false"/>
        </w:trPr>
        <w:tc>
          <w:tcPr>
            <w:tcW w:type="dxa" w:w="230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6"/>
                <w:szCs w:val="26"/>
              </w:rPr>
              <w:t>Zůstatek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430 000,00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>978 401,60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+ 125 000,00</w:t>
            </w:r>
          </w:p>
        </w:tc>
      </w:tr>
    </w:tbl>
    <w:p>
      <w:pPr>
        <w:pStyle w:val="style0"/>
        <w:jc w:val="both"/>
      </w:pPr>
      <w:r>
        <w:rPr>
          <w:rFonts w:ascii="Calibri" w:hAnsi="Calibri"/>
          <w:sz w:val="22"/>
          <w:szCs w:val="22"/>
          <w:lang w:eastAsia="en-US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Ind w:type="dxa" w:w="-142"/>
        <w:tblBorders>
          <w:top w:color="00000A" w:space="0" w:sz="4" w:val="single"/>
          <w:left w:color="00000A" w:space="0" w:sz="8" w:val="single"/>
          <w:bottom w:color="00000A" w:space="0" w:sz="4" w:val="single"/>
          <w:right w:color="000001" w:space="0" w:sz="8" w:val="single"/>
        </w:tblBorders>
      </w:tblPr>
      <w:tblGrid>
        <w:gridCol w:w="4678"/>
      </w:tblGrid>
      <w:tr>
        <w:trPr>
          <w:trHeight w:hRule="atLeast" w:val="40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Arial" w:cs="Arial" w:eastAsia="Calibri" w:hAnsi="Arial"/>
                <w:b/>
                <w:bCs/>
                <w:sz w:val="32"/>
                <w:szCs w:val="32"/>
                <w:lang w:eastAsia="en-US"/>
              </w:rPr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bCs/>
                <w:sz w:val="32"/>
                <w:szCs w:val="32"/>
              </w:rPr>
              <w:t>Plán SVPS na rok 2013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Počáteční stav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565 000,00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Příjmy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Příspěvek na činnost 7.000,- Kč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630 000,00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Příspěvek na činnost 15.000,- Kč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420 000,00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 xml:space="preserve">Příspěvek na zájezd 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150 000,00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Příspěvek firmy valná hromada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Úroky z účtů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1 305 000,00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Výdaje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Kancelářské potřeby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Poplatky z účtů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Dary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Propagační materiál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Právní pomoc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10 000,00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Služební cesty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Internetová stránka + modem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15 000,00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Představenstvo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30 000,00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Sportovní soutěže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30 000,00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Daně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65 000,00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Semináře sekcí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250 000,00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Doprava zájezdy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250 000,00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 xml:space="preserve">Valné hromady 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200 000,00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sz w:val="24"/>
                <w:szCs w:val="24"/>
              </w:rPr>
              <w:t>Odměny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4"/>
                <w:szCs w:val="24"/>
              </w:rPr>
              <w:t>425 000,00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type="dxa" w:w="2553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1 330 000,00 Kč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78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6804"/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Zůstatek</w:t>
            </w:r>
          </w:p>
        </w:tc>
        <w:tc>
          <w:tcPr>
            <w:tcW w:type="dxa" w:w="255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540 000,00 Kč</w:t>
            </w:r>
          </w:p>
        </w:tc>
      </w:tr>
    </w:tbl>
    <w:p>
      <w:pPr>
        <w:pStyle w:val="style0"/>
      </w:pPr>
      <w:r>
        <w:rPr>
          <w:rFonts w:ascii="Calibri" w:hAnsi="Calibri"/>
          <w:sz w:val="22"/>
          <w:szCs w:val="22"/>
          <w:lang w:eastAsia="en-US"/>
        </w:rPr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108"/>
      <w:tblBorders>
        <w:top w:color="000001" w:space="0" w:sz="4" w:val="single"/>
        <w:left w:color="000001" w:space="0" w:sz="4" w:val="single"/>
        <w:bottom w:color="000001" w:space="0" w:sz="4" w:val="single"/>
        <w:right w:color="000001" w:space="0" w:sz="4" w:val="single"/>
      </w:tblBorders>
    </w:tblPr>
    <w:tblGrid>
      <w:gridCol w:w="1595"/>
      <w:gridCol w:w="6185"/>
      <w:gridCol w:w="1507"/>
    </w:tblGrid>
    <w:tr>
      <w:trPr>
        <w:trHeight w:hRule="atLeast" w:val="1020"/>
        <w:cantSplit w:val="false"/>
      </w:trPr>
      <w:tc>
        <w:tcPr>
          <w:tcW w:type="dxa" w:w="1595"/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0"/>
          </w:pPr>
          <w:r>
            <w:rPr/>
            <w:drawing>
              <wp:inline distB="0" distL="0" distR="0" distT="0">
                <wp:extent cx="857250" cy="857250"/>
                <wp:effectExtent b="0" l="0" r="0" t="0"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6185"/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6"/>
            <w:spacing w:after="28" w:before="28"/>
            <w:contextualSpacing w:val="false"/>
            <w:jc w:val="center"/>
          </w:pPr>
          <w:r>
            <w:rPr>
              <w:b/>
              <w:bCs/>
              <w:sz w:val="28"/>
              <w:szCs w:val="28"/>
            </w:rPr>
            <w:t>SDRUŽENÍ VEŘEJNĚ PROSPĚŠNÝCH SLUŽEB</w:t>
            <w:br/>
          </w:r>
          <w:r>
            <w:rPr>
              <w:bCs/>
              <w:iCs/>
              <w:sz w:val="24"/>
              <w:szCs w:val="24"/>
            </w:rPr>
            <w:t xml:space="preserve"> </w:t>
          </w:r>
        </w:p>
      </w:tc>
      <w:tc>
        <w:tcPr>
          <w:tcW w:type="dxa" w:w="1507"/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6"/>
            <w:spacing w:after="28" w:before="28"/>
            <w:contextualSpacing w:val="false"/>
            <w:jc w:val="center"/>
          </w:pPr>
          <w:r>
            <w:rPr/>
            <w:drawing>
              <wp:inline distB="0" distL="0" distR="0" distT="0">
                <wp:extent cx="790575" cy="800100"/>
                <wp:effectExtent b="0" l="0" r="0" t="0"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cs-CZ" w:val="cs-CZ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>
      <w:rFonts w:ascii="Times New Roman" w:cs="Times New Roman" w:eastAsia="Times New Roman" w:hAnsi="Times New Roman"/>
      <w:sz w:val="20"/>
      <w:szCs w:val="20"/>
      <w:lang w:eastAsia="cs-CZ"/>
    </w:rPr>
  </w:style>
  <w:style w:styleId="style17" w:type="character">
    <w:name w:val="Zápatí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cs-CZ"/>
    </w:rPr>
  </w:style>
  <w:style w:styleId="style18" w:type="character">
    <w:name w:val="Text bubliny Char"/>
    <w:basedOn w:val="style15"/>
    <w:next w:val="style18"/>
    <w:rPr>
      <w:rFonts w:ascii="Tahoma" w:cs="Tahoma" w:eastAsia="Times New Roman" w:hAnsi="Tahoma"/>
      <w:sz w:val="16"/>
      <w:szCs w:val="16"/>
      <w:lang w:eastAsia="cs-CZ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Záhlaví"/>
    <w:basedOn w:val="style0"/>
    <w:next w:val="style24"/>
    <w:pPr>
      <w:suppressLineNumbers/>
      <w:tabs>
        <w:tab w:leader="none" w:pos="4536" w:val="center"/>
        <w:tab w:leader="none" w:pos="9072" w:val="right"/>
      </w:tabs>
    </w:pPr>
    <w:rPr/>
  </w:style>
  <w:style w:styleId="style25" w:type="paragraph">
    <w:name w:val="Zápatí"/>
    <w:basedOn w:val="style0"/>
    <w:next w:val="style25"/>
    <w:pPr>
      <w:suppressLineNumbers/>
      <w:tabs>
        <w:tab w:leader="none" w:pos="4536" w:val="center"/>
        <w:tab w:leader="none" w:pos="9072" w:val="right"/>
      </w:tabs>
    </w:pPr>
    <w:rPr/>
  </w:style>
  <w:style w:styleId="style26" w:type="paragraph">
    <w:name w:val="Normal (Web)"/>
    <w:basedOn w:val="style0"/>
    <w:next w:val="style26"/>
    <w:pPr>
      <w:suppressAutoHyphens w:val="false"/>
      <w:spacing w:after="28" w:before="28"/>
      <w:contextualSpacing w:val="false"/>
    </w:pPr>
    <w:rPr/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2012-10-18T04:43:00.00Z</dcterms:created>
  <dc:creator>Jaroslav Mynář</dc:creator>
  <cp:lastModifiedBy>Jaroslav Mynář</cp:lastModifiedBy>
  <dcterms:modified xsi:type="dcterms:W3CDTF">2012-10-18T04:46:00.00Z</dcterms:modified>
  <cp:revision>2</cp:revision>
</cp:coreProperties>
</file>